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05-109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/1201/2026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22.07.2026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Солнечный,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исполняя обязанности мирового судьи судебного участка № 1 Сургутского судебного района ХМАО-Югры по рассмотрению дел об административных правонарушениях, на основании постановления председателя Сургутского районного суда от 04.12.2025 года,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22.07.2025 года Первов Андрей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не уплатил в установленный ст. 32.2 КоАП РФ срок административный штраф в размере 750 рублей, назначенный постановлением 18810586250507037</w:t>
      </w:r>
      <w:r>
        <w:rPr>
          <w:rFonts w:ascii="Times New Roman" w:eastAsia="Times New Roman" w:hAnsi="Times New Roman" w:cs="Times New Roman"/>
          <w:sz w:val="28"/>
          <w:szCs w:val="28"/>
        </w:rPr>
        <w:t>957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07.05.2025 года по делу об административном правонарушении, предусмотренном ч.2 ст.12.9 КоАП РФ. В отношении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 протокол об административном правонарушении, предусмотренном ч. 1 ст. 20.25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Первов Андрей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</w:t>
      </w:r>
      <w:r>
        <w:rPr>
          <w:rFonts w:ascii="Times New Roman" w:eastAsia="Times New Roman" w:hAnsi="Times New Roman" w:cs="Times New Roman"/>
          <w:sz w:val="28"/>
          <w:szCs w:val="28"/>
        </w:rPr>
        <w:t>, извещенный о времени и месте рассмотрения дела, в судебное заседание не явился, ходатайств об отложении дела не заявлял, его явка не была признана судом обязательной.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 подтверждается материалами дела: протоколом от 20.06.2026 года, копией постановления 18810586250507037</w:t>
      </w:r>
      <w:r>
        <w:rPr>
          <w:rFonts w:ascii="Times New Roman" w:eastAsia="Times New Roman" w:hAnsi="Times New Roman" w:cs="Times New Roman"/>
          <w:sz w:val="28"/>
          <w:szCs w:val="28"/>
        </w:rPr>
        <w:t>957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07.05.2025 года по делу об административном правонарушении, предусмотренном ч.2 ст.12.9 КоАП РФ, сведениями о прохождении почтового отправления.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Деяние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учитывается характер совершенного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личность виновного, его имущественное положение.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1 500 руб. 00 коп.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>
        <w:rPr>
          <w:rFonts w:ascii="Times New Roman" w:eastAsia="Times New Roman" w:hAnsi="Times New Roman" w:cs="Times New Roman"/>
          <w:sz w:val="28"/>
          <w:szCs w:val="28"/>
        </w:rPr>
        <w:t>кор.сч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ОКТМО 71826000; КБК 720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190 00 140. Получатель УФК по ХМАО-Югре (Департамент административного обеспечения ХМАО-Югры, л/с 04872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08080).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0412365400125010912620139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Ханты-Мансийского автономного округа – Югры путем подачи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 Сургутского судебного района Ханты-Мансийского автономного округа – Югры в течение 10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766"/>
      <w:gridCol w:w="1636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http://192.168.52.68/xlp1/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5rplc-9">
    <w:name w:val="cat-UserDefined grp-35 rplc-9"/>
    <w:basedOn w:val="DefaultParagraphFont"/>
  </w:style>
  <w:style w:type="character" w:customStyle="1" w:styleId="cat-UserDefinedgrp-36rplc-23">
    <w:name w:val="cat-UserDefined grp-36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